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center"/>
        <w:rPr>
          <w:rFonts w:ascii="Times New Roman" w:hAnsi="Times New Roman" w:cs="Times New Roman" w:eastAsia="Times New Roman"/>
          <w:b/>
          <w:color w:val="0070C0"/>
          <w:spacing w:val="0"/>
          <w:position w:val="0"/>
          <w:sz w:val="24"/>
          <w:shd w:fill="auto" w:val="clear"/>
        </w:rPr>
      </w:pPr>
      <w:r>
        <w:rPr>
          <w:rFonts w:ascii="Times New Roman" w:hAnsi="Times New Roman" w:cs="Times New Roman" w:eastAsia="Times New Roman"/>
          <w:b/>
          <w:color w:val="0070C0"/>
          <w:spacing w:val="0"/>
          <w:position w:val="0"/>
          <w:sz w:val="24"/>
          <w:shd w:fill="auto" w:val="clear"/>
        </w:rPr>
        <w:t xml:space="preserve">   </w:t>
      </w:r>
      <w:r>
        <w:rPr>
          <w:rFonts w:ascii="Times New Roman" w:hAnsi="Times New Roman" w:cs="Times New Roman" w:eastAsia="Times New Roman"/>
          <w:b/>
          <w:color w:val="0070C0"/>
          <w:spacing w:val="0"/>
          <w:position w:val="0"/>
          <w:sz w:val="24"/>
          <w:shd w:fill="auto" w:val="clear"/>
        </w:rPr>
        <w:t xml:space="preserve">ИЗНАЧАЛЬНО ВЫШЕСТОЯЩИЙ ДОМ ИЗНАЧАЛЬНО ВЫШЕСТОЯЩЕГО ОТЦА</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Аватаресса подразделения ИВДИВО Пятигорск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Елена Студенцова</w:t>
      </w: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70C0"/>
          <w:spacing w:val="0"/>
          <w:position w:val="0"/>
          <w:sz w:val="24"/>
          <w:shd w:fill="auto" w:val="clear"/>
        </w:rPr>
        <w:t xml:space="preserve">Тема.</w:t>
      </w: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                   </w:t>
      </w:r>
      <w:r>
        <w:rPr>
          <w:rFonts w:ascii="Times New Roman" w:hAnsi="Times New Roman" w:cs="Times New Roman" w:eastAsia="Times New Roman"/>
          <w:b/>
          <w:color w:val="0070C0"/>
          <w:spacing w:val="0"/>
          <w:position w:val="0"/>
          <w:sz w:val="24"/>
          <w:shd w:fill="auto" w:val="clear"/>
        </w:rPr>
        <w:t xml:space="preserve">Актуальность развития внутреннего мира подразделений ИВДИВО.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0070C0"/>
          <w:spacing w:val="0"/>
          <w:position w:val="0"/>
          <w:sz w:val="24"/>
          <w:shd w:fill="auto" w:val="clear"/>
        </w:rPr>
        <w:t xml:space="preserve">Тезисно.</w:t>
      </w:r>
      <w:r>
        <w:rPr>
          <w:rFonts w:ascii="Times New Roman" w:hAnsi="Times New Roman" w:cs="Times New Roman" w:eastAsia="Times New Roman"/>
          <w:color w:val="auto"/>
          <w:spacing w:val="0"/>
          <w:position w:val="0"/>
          <w:sz w:val="24"/>
          <w:shd w:fill="auto" w:val="clear"/>
        </w:rPr>
        <w:t xml:space="preserve"> Мы стоим у истоков формирования новых мировых отношений, миропорядок которых обусловлен принципами ИВДИВО, который закладывает иную базу онтологического подхода постижения и развития Бытия человечества Планеты Земля.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Подразделение ИВДИВО Пятигорск, разрабатывая Принципы ИВО, на базе разработки Принципа Миров в его разнообразии Школой Синтеза Мира нарабатывает опыт организации внутреннего мира подразделения и его принципы развития. Принципиальность в данном вопросе даёт чёткий ориентир действия.</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Принципы мира подразделений сотворяют новый конструкт миропорядка, определяющих иной масштаб и границы возможностей человечества Планеты Земля, ориентируясь на новую модель Бытия, которая организуется Мировыми Принципами.</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внутреннего мира как результата экспансии видов организации материй компетенцией каждого Компетентного ИВДИВО и подразделения ИВДИВО в целом организует устойчивость, стабилизацию в освоении октавно-архетипического принципа развития ИВДИВО.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Миром разворачивается однородная среда результативной множественности степенью компетенции возможностей внутренним миром каждого. Разработанность внутреннего мира подразделения формирует глубину, масштабность синтез-архетипичности способностями подготовок компетенций внутреннего мира каждого для осуществления парадигмальных, стратегических задач ИВДИВО как индивидуально, так и в командной реализации. </w:t>
      </w:r>
    </w:p>
    <w:p>
      <w:pPr>
        <w:spacing w:before="0" w:after="160" w:line="240"/>
        <w:ind w:right="0" w:left="0" w:firstLine="0"/>
        <w:jc w:val="both"/>
        <w:rPr>
          <w:rFonts w:ascii="Times New Roman" w:hAnsi="Times New Roman" w:cs="Times New Roman" w:eastAsia="Times New Roman"/>
          <w:b/>
          <w:color w:val="0070C0"/>
          <w:spacing w:val="0"/>
          <w:position w:val="0"/>
          <w:sz w:val="24"/>
          <w:shd w:fill="auto" w:val="clear"/>
        </w:rPr>
      </w:pPr>
      <w:r>
        <w:rPr>
          <w:rFonts w:ascii="Times New Roman" w:hAnsi="Times New Roman" w:cs="Times New Roman" w:eastAsia="Times New Roman"/>
          <w:b/>
          <w:color w:val="0070C0"/>
          <w:spacing w:val="0"/>
          <w:position w:val="0"/>
          <w:sz w:val="24"/>
          <w:shd w:fill="auto" w:val="clear"/>
        </w:rPr>
        <w:t xml:space="preserve">Принцип мира подразделения: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 Мира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потенциализация.</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 Мира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фундаментальность. Какова масса мира, таков принцип гравитации ИВДИВО.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 Мира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взаимокоординация со зданиями создаёт устойчивость на территории в стабилизации внешней материи.</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Постоянство насыщения ИВДИВО-территории спецификой 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Мир подразделения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состояние Мира Отца. Состояние Дома.</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 Мира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возможность присутствия Отца синтезфизически на территории.</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 Мира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постоянство переориентации на Мир 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Принципы Мира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социальной внешней среды или социализация имперскими принципами 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 Мира подразделения: накопитель Имперского Синтеза, который исключает, минимизирует любые нечеловеческие состояния, аннигилируя несоответствие Отцу СИНТЕЗФИЗИЧЕСКИ. Внутренне накапливая Имперский Синтез Зданиями, внешне развёртываем миром Подразделения. Имперский Синтез воспроизводится внутренним Миром каждого из нас в прямом Творении ИВО нас как Единиц Творения Отца.</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Мирить внутренним миром во внешнем бытии все народы, нации между собой, но при этом не умоляя идентичности, специфики, индивидуальности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новый феномен субъектоцентризма имперскости мировых отношений.</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Пути общим Делом в Воле ИВО. Любая форма мира организуется Волей ИВО. Нет принятия Воли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принципа мира на территории.</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Созидание. Нет мира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Созидания 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Среда реализации стратегии Плана Синтеза ИВО. Реализация Плана Синтеза командой формирует среду Вершения Цели ИВО. Возможность перезаписи Духа территории. Вершители мира подразделения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Компетентные ИВДИВО.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Чувствознание Замысла Отца для территории, человечества. Чувствознание черпает эти знания из области мира Отца в нас. Отец во внутреннем мире общается с каждым по Компетенции.</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Миром подразделения вытягиваем территорию в 33-34 архетип огня материи.</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Мировая среда союзных отношений подразделений ИВДИВО.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сложив территорию мира Отца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не мирные Отцом. Отсюда конфликты внутри команды и сложность и нежелание взаимодействовать с командами других подразделений в общем Деле Отца масштабом не только подразделения, но ИВДИВО в целом.</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Экология среды синтез-физичностью мира подразделения ИВДИВО.</w:t>
      </w:r>
    </w:p>
    <w:p>
      <w:pPr>
        <w:spacing w:before="0" w:after="160" w:line="240"/>
        <w:ind w:right="0" w:left="0" w:firstLine="0"/>
        <w:jc w:val="both"/>
        <w:rPr>
          <w:rFonts w:ascii="Times New Roman" w:hAnsi="Times New Roman" w:cs="Times New Roman" w:eastAsia="Times New Roman"/>
          <w:b/>
          <w:color w:val="0070C0"/>
          <w:spacing w:val="0"/>
          <w:position w:val="0"/>
          <w:sz w:val="24"/>
          <w:shd w:fill="auto" w:val="clear"/>
        </w:rPr>
      </w:pPr>
      <w:r>
        <w:rPr>
          <w:rFonts w:ascii="Times New Roman" w:hAnsi="Times New Roman" w:cs="Times New Roman" w:eastAsia="Times New Roman"/>
          <w:b/>
          <w:color w:val="0070C0"/>
          <w:spacing w:val="0"/>
          <w:position w:val="0"/>
          <w:sz w:val="24"/>
          <w:shd w:fill="auto" w:val="clear"/>
        </w:rPr>
        <w:t xml:space="preserve">Актуальность Миров Подразделений.</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Внутренний Мир подразделения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среда ИВАС Кут Хуми и АС подразделения, исключая субъективность среды каждого. Организуя внутренний мир подразделения порою не замечаем как переходим на свой мир.</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Насытить огнеобразами архетипов среду мира так чтобы на территории подразделения была фиксация количества оболочек в ИВДИВО и вокруг планеты Земля во взаимоорганизации всех оболочек миров подразделений (например: 302.231.454.903.657.293.676.450 пра-ивдиво-реальность 448 высокая пра-ивдиво-реальности Изначально Вышестоящей Октавы как оболочек в ИВДИВО).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Задача: адаптация Огня и Синтеза Синтезным миром. Синтезный мир мира подразделения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искусство общения с АС и ИВАС Кут Хуми.</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Территория Подразделения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место Мира АС и ИВО. </w:t>
      </w:r>
    </w:p>
    <w:p>
      <w:pPr>
        <w:spacing w:before="0" w:after="160" w:line="240"/>
        <w:ind w:right="0" w:left="0" w:firstLine="0"/>
        <w:jc w:val="both"/>
        <w:rPr>
          <w:rFonts w:ascii="Times New Roman" w:hAnsi="Times New Roman" w:cs="Times New Roman" w:eastAsia="Times New Roman"/>
          <w:b/>
          <w:color w:val="0070C0"/>
          <w:spacing w:val="0"/>
          <w:position w:val="0"/>
          <w:sz w:val="24"/>
          <w:shd w:fill="auto" w:val="clear"/>
        </w:rPr>
      </w:pPr>
      <w:r>
        <w:rPr>
          <w:rFonts w:ascii="Times New Roman" w:hAnsi="Times New Roman" w:cs="Times New Roman" w:eastAsia="Times New Roman"/>
          <w:b/>
          <w:color w:val="0070C0"/>
          <w:spacing w:val="0"/>
          <w:position w:val="0"/>
          <w:sz w:val="24"/>
          <w:shd w:fill="auto" w:val="clear"/>
        </w:rPr>
        <w:t xml:space="preserve">Важность разработки мира подразделений ИВДИВО. Принципом синтез-физичности мира на территории формируется:</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Организация мира Мг Империи внутренней сверхкультурой имперского мира каждого как новая модель общественных взимоотношений.</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Организация синтезмировости командой Компетентных ИВДИВО, обеспечивающей возможность явления Изначально Вышестоящего Отца синтез-физически в любом формате светского общения.</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Организация архетипической мировости поэтапно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продавливает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минимизирует, тонко-физически завершает, исключает татемные архаичные традиции предыдущей эпохи посредничества взаимодействия человека с Отцом. Синтезмирово Изначально Вышестоящий Отец напрямую устанавливает новую культуру, миропорядок принципа жизни на территории подразделения и Планете в целом.</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мира Аватаров Синтеза подразделения ИВДИВО формирует среду Экополиса с концентрацией фундаментальности бытия Экополисов Аватаров Синтеза, создавая специфичность развития территории в прямом содружестве, взаимодействии с Аватарами Синтеза синтез-физически. Команда подразделения является физически прямыми организаторами мира данного Экополиса. А для этого необходимо внутренне самоорганизоваться миром АС Кут Хуми, Аватаров Синтеза подразделения ИВДИВО.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Явление Экополиса синтезмирово расширяет, углубляет, масштабирует и универсализирует экономические, политические, социальные и культурные возможности роста и развития жизни на территории подразделения ИВДИВО физически.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 ИВДИВО регламентировано развитие Физического мира, Тонкого мира, Метагалактического мир и Синтезного мира. Для преодоления и сотворения нового состояния материи территории в организации нового уровня Энергии, Света, Духа и Огня территории.</w:t>
      </w:r>
    </w:p>
    <w:p>
      <w:pPr>
        <w:spacing w:before="0" w:after="160" w:line="240"/>
        <w:ind w:right="0" w:left="0" w:firstLine="0"/>
        <w:jc w:val="both"/>
        <w:rPr>
          <w:rFonts w:ascii="Times New Roman" w:hAnsi="Times New Roman" w:cs="Times New Roman" w:eastAsia="Times New Roman"/>
          <w:b/>
          <w:color w:val="0070C0"/>
          <w:spacing w:val="0"/>
          <w:position w:val="0"/>
          <w:sz w:val="24"/>
          <w:shd w:fill="auto" w:val="clear"/>
        </w:rPr>
      </w:pPr>
      <w:r>
        <w:rPr>
          <w:rFonts w:ascii="Times New Roman" w:hAnsi="Times New Roman" w:cs="Times New Roman" w:eastAsia="Times New Roman"/>
          <w:b/>
          <w:color w:val="0070C0"/>
          <w:spacing w:val="0"/>
          <w:position w:val="0"/>
          <w:sz w:val="24"/>
          <w:shd w:fill="auto" w:val="clear"/>
        </w:rPr>
        <w:t xml:space="preserve">Актуальность развития внутреннего мира Компетентного ИВДИВО.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внутреннего мира подразделения начинается с синтез-физичности внутренним миром Компетентного ИВДИВО в осознании того, что внутренний мир Компетентного ИВДИВО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пространство ИВО и ИВАС в свободном доступе, светском общении и совместном стратегическом исполнении Дала Отца. Сверхкультура внутреннего мира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внутренняя организация Частями ИВО, Ядрами ИВО, Синтезом ИВО, Компетенциями ИВО, экополисным бытием ИВО, ИВАС. Мировых Экополисов.</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Внутренний мир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принцип единения Отцом, смена мировидения. Тебя определяет Отец.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Прямая калибровка, выравнивание на диапазон ИВО. В состоянии мира Отца во внутреннем мире мы находимся ДОМА. Формируется опорная точка во внутреннем мире Отцом как принципиальность внешнего действия в независимости кто ты. Как ты, где ты.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Точка опоры Дома во внутреннем мире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и есть имперский ПРИНЦИП, которым мы внешне начинаем Руководителем организовывать мировую среду.</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Чем более наработана событийность внутренним миром Компетентного ИВДИВО с ИВАС и ИВО, тем более востребованы во вне как мировые организаторы среды мира 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Формирование Сверхкультуры внутреннего действия Образом и Подобием с Изначально Вышестоящим Отцом, с Аватарами Синтеза являет ориентированность Компетентного ИВДИВО внутри на окружающую действительность в вырабатывании активной позиция наблюдателя в формировании целеполагания реализации Дела.</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Состоятельность внутренним Образом и Подобием Изначально Вышестоящему Отцу есть запись внутреннего стандарта с Изначально Вышестоящим Отцом в концентрации, разработке и преумножении метагалактического, архетипического свойства материи каждой из 64 базовых видов материи синтезтелесно. Внутренний мир Компетентного определяется единообразием множества Синтеза, Огня, Частей, Систем, Аппаратов, Частностей, Компетенций с Изначально Вышестоящим Отцом.</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Источником состоятельности, устойчивости, решительности, виртуозности реализации новой парадигмальности во внешней реализации является вышколенность внутреннего мира каждого.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Какой масштаб внутреннего мира, такая концентрация возможностей фиксируется на каждого в росте и развитии нового архетипического формата частей.</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и организация Синтеза миров осуществляет многообразную, многоуровневую, адаптивную внешнюю реализацию достижений компетентных и команды ИВДИВО в прямом ипостасном выражении Изначально Вышестоящим Отцом и Аватарами Синтеза 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Принцип-технологии, методики, инновационные исследования и практикование синтез-физических возможностей Мира ИВДИВО организует на территории подразделений ИВДИВО среду мирового Содружества человечества в росте и развитии синтез-архетипичности Дома.</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Взаимодействием в Экополисах, команда подразделений на территории сгущает Огонь, Условия фиксацию Жизни Экополисов архетипов. Экополисно мы следуем за ИВОтцом разнообразием архетипической Жизни.</w:t>
      </w:r>
    </w:p>
    <w:p>
      <w:pPr>
        <w:spacing w:before="0" w:after="160" w:line="240"/>
        <w:ind w:right="0" w:left="0" w:firstLine="0"/>
        <w:jc w:val="both"/>
        <w:rPr>
          <w:rFonts w:ascii="Times New Roman" w:hAnsi="Times New Roman" w:cs="Times New Roman" w:eastAsia="Times New Roman"/>
          <w:b/>
          <w:color w:val="0070C0"/>
          <w:spacing w:val="0"/>
          <w:position w:val="0"/>
          <w:sz w:val="24"/>
          <w:shd w:fill="auto" w:val="clear"/>
        </w:rPr>
      </w:pPr>
      <w:r>
        <w:rPr>
          <w:rFonts w:ascii="Times New Roman" w:hAnsi="Times New Roman" w:cs="Times New Roman" w:eastAsia="Times New Roman"/>
          <w:b/>
          <w:color w:val="0070C0"/>
          <w:spacing w:val="0"/>
          <w:position w:val="0"/>
          <w:sz w:val="24"/>
          <w:shd w:fill="auto" w:val="clear"/>
        </w:rPr>
        <w:t xml:space="preserve">Подводя итог.</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Итоги. Принципы мировой организации подразделений ИВДИВО: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Устойчивость</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Многополярность</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Универсальность</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Концептуальность</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Диалектичность</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Миропорядок</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Существуют современные условия бытия для человечества, а есть современные условия Дома. Внутренний мир Компетентного ИВДИВО и мир подразделения ИВДИВО должен быть синхронизирован Условиями и Бытиём событийностью в ИВДИВО чтобы синтезфизически развёртывать во вне то, что для внешнего является новым. Для нас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настоящее, для Планеты это парадегмальный шаг.</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Планета Земля на этапе следующего шага цивилизационного развития вошла в диапазон октавного бытия, вошла в принципы интеграции Большого Космоса, мировым основанием которого является лично-ориентированная среда Бытия Субъекта.  Постигая и синтезируя виды бытия 32-х и более архетипических Метагалактик в одно целое синтезфизичности мир подразделения ИВДИВО формирует новый принцип мировых отношений, в центре которого организуется Субъект как новый феномен Образа и Подобия Отца, как центрирующая космогенез Отцом Единица, организующая новый метагалактический имперский многополярный, субъектоцентричный миропорядок. Идёт обнуление самой Философии Мира. Новая философия Мира обнуляет принципы мира предыдущей Цивилизации, принципы предыдущих Империй. Обнуление обычно идёт через кризис. Новые принципы Философии Мира, который созидает команда ИВДИВО нацелены на максимальную минимизацию конфликта. Принцип синтезфизичности мира организует новый ИНТЕНСИОНАЛ ВОЗМОЖНОСТЕЙ средой Мира ИВО в содружестве миров подразделений ИВДИВО.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Мир державен Волей ИВО.</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Актуальность. Дружба мирами подразделений ИВДИВО. Дружба с Отцом, дружба с ИВАС.</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